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09" w:rsidRDefault="00FA5B09">
      <w:pPr>
        <w:pStyle w:val="a3"/>
        <w:rPr>
          <w:sz w:val="20"/>
          <w:lang w:eastAsia="zh-CN"/>
        </w:rPr>
      </w:pPr>
    </w:p>
    <w:p w:rsidR="00FA5B09" w:rsidRDefault="00733F16">
      <w:pPr>
        <w:pStyle w:val="1"/>
        <w:spacing w:before="110" w:line="300" w:lineRule="auto"/>
        <w:ind w:left="2772" w:right="893"/>
        <w:rPr>
          <w:lang w:eastAsia="zh-CN"/>
        </w:rPr>
      </w:pPr>
      <w:r>
        <w:rPr>
          <w:lang w:eastAsia="zh-CN"/>
        </w:rPr>
        <w:t>罗平县市场监督管理局行政执法全过程记录制度（试行）</w:t>
      </w:r>
    </w:p>
    <w:p w:rsidR="00FA5B09" w:rsidRDefault="00FA5B09">
      <w:pPr>
        <w:pStyle w:val="a3"/>
        <w:spacing w:before="7"/>
        <w:rPr>
          <w:rFonts w:ascii="方正小标宋_GBK"/>
          <w:sz w:val="33"/>
          <w:lang w:eastAsia="zh-CN"/>
        </w:rPr>
      </w:pPr>
    </w:p>
    <w:p w:rsidR="00FA5B09" w:rsidRDefault="00733F16">
      <w:pPr>
        <w:pStyle w:val="a3"/>
        <w:spacing w:line="328" w:lineRule="auto"/>
        <w:ind w:left="166" w:right="198" w:firstLine="640"/>
        <w:jc w:val="both"/>
        <w:rPr>
          <w:lang w:eastAsia="zh-CN"/>
        </w:rPr>
      </w:pPr>
      <w:r>
        <w:rPr>
          <w:spacing w:val="1"/>
          <w:lang w:eastAsia="zh-CN"/>
        </w:rPr>
        <w:t>为保障行政处罚权的正确行使，进一步提高本局执法办案</w:t>
      </w:r>
      <w:r>
        <w:rPr>
          <w:lang w:eastAsia="zh-CN"/>
        </w:rPr>
        <w:t>水平，推进全系统行政执法全过程记录制度建设，规范行政执法程序，促进严格、规范、公正、文明执法，保障公民、法人</w:t>
      </w:r>
      <w:r>
        <w:rPr>
          <w:spacing w:val="-15"/>
          <w:lang w:eastAsia="zh-CN"/>
        </w:rPr>
        <w:t>和其他组织合法权益。经</w:t>
      </w:r>
      <w:r>
        <w:rPr>
          <w:spacing w:val="-15"/>
          <w:lang w:eastAsia="zh-CN"/>
        </w:rPr>
        <w:t xml:space="preserve"> </w:t>
      </w:r>
      <w:r>
        <w:rPr>
          <w:lang w:eastAsia="zh-CN"/>
        </w:rPr>
        <w:t>2019</w:t>
      </w:r>
      <w:r>
        <w:rPr>
          <w:spacing w:val="-29"/>
          <w:lang w:eastAsia="zh-CN"/>
        </w:rPr>
        <w:t xml:space="preserve"> </w:t>
      </w:r>
      <w:r>
        <w:rPr>
          <w:spacing w:val="-29"/>
          <w:lang w:eastAsia="zh-CN"/>
        </w:rPr>
        <w:t>年</w:t>
      </w:r>
      <w:r>
        <w:rPr>
          <w:spacing w:val="-29"/>
          <w:lang w:eastAsia="zh-CN"/>
        </w:rPr>
        <w:t xml:space="preserve"> </w:t>
      </w:r>
      <w:r>
        <w:rPr>
          <w:lang w:eastAsia="zh-CN"/>
        </w:rPr>
        <w:t>8</w:t>
      </w:r>
      <w:r>
        <w:rPr>
          <w:spacing w:val="-55"/>
          <w:lang w:eastAsia="zh-CN"/>
        </w:rPr>
        <w:t xml:space="preserve"> </w:t>
      </w:r>
      <w:r>
        <w:rPr>
          <w:spacing w:val="-55"/>
          <w:lang w:eastAsia="zh-CN"/>
        </w:rPr>
        <w:t>月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9</w:t>
      </w:r>
      <w:r>
        <w:rPr>
          <w:spacing w:val="-17"/>
          <w:lang w:eastAsia="zh-CN"/>
        </w:rPr>
        <w:t xml:space="preserve"> </w:t>
      </w:r>
      <w:r>
        <w:rPr>
          <w:spacing w:val="-17"/>
          <w:lang w:eastAsia="zh-CN"/>
        </w:rPr>
        <w:t>日局务会研究通过，现</w:t>
      </w:r>
      <w:r>
        <w:rPr>
          <w:spacing w:val="-17"/>
          <w:w w:val="95"/>
          <w:lang w:eastAsia="zh-CN"/>
        </w:rPr>
        <w:t>将《罗平县市场监督管理局行政执法全过程记录制度（试行</w:t>
      </w:r>
      <w:r>
        <w:rPr>
          <w:spacing w:val="-159"/>
          <w:w w:val="95"/>
          <w:lang w:eastAsia="zh-CN"/>
        </w:rPr>
        <w:t>）</w:t>
      </w:r>
      <w:r>
        <w:rPr>
          <w:w w:val="95"/>
          <w:lang w:eastAsia="zh-CN"/>
        </w:rPr>
        <w:t>》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印发给你们，请遵照执行。</w:t>
      </w:r>
    </w:p>
    <w:p w:rsidR="00FA5B09" w:rsidRDefault="00733F16">
      <w:pPr>
        <w:pStyle w:val="a3"/>
        <w:spacing w:line="328" w:lineRule="auto"/>
        <w:ind w:left="166" w:right="266" w:firstLine="640"/>
        <w:jc w:val="both"/>
        <w:rPr>
          <w:lang w:eastAsia="zh-CN"/>
        </w:rPr>
      </w:pPr>
      <w:r>
        <w:rPr>
          <w:rFonts w:ascii="楷体" w:eastAsia="楷体" w:hint="eastAsia"/>
          <w:spacing w:val="40"/>
          <w:lang w:eastAsia="zh-CN"/>
        </w:rPr>
        <w:t>第一条</w:t>
      </w:r>
      <w:r>
        <w:rPr>
          <w:rFonts w:ascii="楷体" w:eastAsia="楷体" w:hint="eastAsia"/>
          <w:spacing w:val="40"/>
          <w:lang w:eastAsia="zh-CN"/>
        </w:rPr>
        <w:t xml:space="preserve"> </w:t>
      </w:r>
      <w:r>
        <w:rPr>
          <w:lang w:eastAsia="zh-CN"/>
        </w:rPr>
        <w:t>为了保障行政处罚权的正确行使，进一步提高本</w:t>
      </w:r>
      <w:r>
        <w:rPr>
          <w:w w:val="95"/>
          <w:lang w:eastAsia="zh-CN"/>
        </w:rPr>
        <w:t>局执法办案水平，推进全系统行政执法全过程记录制度建设，</w:t>
      </w:r>
      <w:r>
        <w:rPr>
          <w:w w:val="95"/>
          <w:lang w:eastAsia="zh-CN"/>
        </w:rPr>
        <w:t xml:space="preserve"> </w:t>
      </w:r>
      <w:r>
        <w:rPr>
          <w:w w:val="95"/>
          <w:lang w:eastAsia="zh-CN"/>
        </w:rPr>
        <w:t>规范行政执法程序，促进严格、规范、公正、文明执法，保障</w:t>
      </w:r>
      <w:r>
        <w:rPr>
          <w:w w:val="95"/>
          <w:lang w:eastAsia="zh-CN"/>
        </w:rPr>
        <w:t xml:space="preserve"> </w:t>
      </w:r>
      <w:r>
        <w:rPr>
          <w:w w:val="95"/>
          <w:lang w:eastAsia="zh-CN"/>
        </w:rPr>
        <w:t>公民、法人和其他组织合法权益，根据《中华人民共和国行政</w:t>
      </w:r>
      <w:r>
        <w:rPr>
          <w:w w:val="95"/>
          <w:lang w:eastAsia="zh-CN"/>
        </w:rPr>
        <w:t xml:space="preserve"> </w:t>
      </w:r>
      <w:r>
        <w:rPr>
          <w:spacing w:val="-27"/>
          <w:w w:val="95"/>
          <w:lang w:eastAsia="zh-CN"/>
        </w:rPr>
        <w:t>处罚法》、《中华人民共和国行政许可法》、《中华人民共和国行</w:t>
      </w:r>
      <w:r>
        <w:rPr>
          <w:spacing w:val="-27"/>
          <w:w w:val="95"/>
          <w:lang w:eastAsia="zh-CN"/>
        </w:rPr>
        <w:t xml:space="preserve">  </w:t>
      </w:r>
      <w:r>
        <w:rPr>
          <w:spacing w:val="-24"/>
          <w:w w:val="95"/>
          <w:lang w:eastAsia="zh-CN"/>
        </w:rPr>
        <w:t>政强制法》、《市场监督管理行政处罚程序暂行规定</w:t>
      </w:r>
      <w:r>
        <w:rPr>
          <w:spacing w:val="-33"/>
          <w:w w:val="95"/>
          <w:lang w:eastAsia="zh-CN"/>
        </w:rPr>
        <w:t>》《云南省行</w:t>
      </w:r>
      <w:r>
        <w:rPr>
          <w:spacing w:val="-33"/>
          <w:w w:val="95"/>
          <w:lang w:eastAsia="zh-CN"/>
        </w:rPr>
        <w:t xml:space="preserve">  </w:t>
      </w:r>
      <w:r>
        <w:rPr>
          <w:w w:val="95"/>
          <w:lang w:eastAsia="zh-CN"/>
        </w:rPr>
        <w:t>政执法全过程记录办法》等有关法律法规规定，结合本局工作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实际，制定本制度。</w:t>
      </w:r>
    </w:p>
    <w:p w:rsidR="00FA5B09" w:rsidRDefault="00733F16">
      <w:pPr>
        <w:pStyle w:val="a3"/>
        <w:tabs>
          <w:tab w:val="left" w:pos="2105"/>
        </w:tabs>
        <w:spacing w:line="397" w:lineRule="exact"/>
        <w:ind w:left="807"/>
        <w:rPr>
          <w:lang w:eastAsia="zh-CN"/>
        </w:rPr>
      </w:pPr>
      <w:r>
        <w:rPr>
          <w:rFonts w:ascii="楷体" w:eastAsia="楷体" w:hint="eastAsia"/>
          <w:spacing w:val="5"/>
          <w:lang w:eastAsia="zh-CN"/>
        </w:rPr>
        <w:t>第二</w:t>
      </w:r>
      <w:r>
        <w:rPr>
          <w:rFonts w:ascii="楷体" w:eastAsia="楷体" w:hint="eastAsia"/>
          <w:lang w:eastAsia="zh-CN"/>
        </w:rPr>
        <w:t>条</w:t>
      </w:r>
      <w:r>
        <w:rPr>
          <w:rFonts w:ascii="楷体" w:eastAsia="楷体" w:hint="eastAsia"/>
          <w:lang w:eastAsia="zh-CN"/>
        </w:rPr>
        <w:tab/>
      </w:r>
      <w:r>
        <w:rPr>
          <w:spacing w:val="5"/>
          <w:lang w:eastAsia="zh-CN"/>
        </w:rPr>
        <w:t>本制度</w:t>
      </w:r>
      <w:r>
        <w:rPr>
          <w:lang w:eastAsia="zh-CN"/>
        </w:rPr>
        <w:t>所</w:t>
      </w:r>
      <w:r>
        <w:rPr>
          <w:spacing w:val="5"/>
          <w:lang w:eastAsia="zh-CN"/>
        </w:rPr>
        <w:t>称行政执法，是</w:t>
      </w:r>
      <w:r>
        <w:rPr>
          <w:lang w:eastAsia="zh-CN"/>
        </w:rPr>
        <w:t>指</w:t>
      </w:r>
      <w:r>
        <w:rPr>
          <w:spacing w:val="5"/>
          <w:lang w:eastAsia="zh-CN"/>
        </w:rPr>
        <w:t>本局依法实施</w:t>
      </w:r>
      <w:r>
        <w:rPr>
          <w:lang w:eastAsia="zh-CN"/>
        </w:rPr>
        <w:t>的</w:t>
      </w:r>
      <w:r>
        <w:rPr>
          <w:spacing w:val="5"/>
          <w:lang w:eastAsia="zh-CN"/>
        </w:rPr>
        <w:t>行</w:t>
      </w:r>
      <w:r>
        <w:rPr>
          <w:lang w:eastAsia="zh-CN"/>
        </w:rPr>
        <w:t>政</w:t>
      </w:r>
    </w:p>
    <w:p w:rsidR="00FA5B09" w:rsidRDefault="00733F16">
      <w:pPr>
        <w:pStyle w:val="a3"/>
        <w:spacing w:before="139" w:line="326" w:lineRule="auto"/>
        <w:ind w:left="166" w:right="266"/>
        <w:rPr>
          <w:lang w:eastAsia="zh-CN"/>
        </w:rPr>
      </w:pPr>
      <w:r>
        <w:rPr>
          <w:w w:val="95"/>
          <w:lang w:eastAsia="zh-CN"/>
        </w:rPr>
        <w:lastRenderedPageBreak/>
        <w:t>许可、行政处罚、行政强制、行政检查、行政确认、行政裁决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等行政行为。</w:t>
      </w:r>
    </w:p>
    <w:p w:rsidR="00FA5B09" w:rsidRDefault="00733F16">
      <w:pPr>
        <w:pStyle w:val="a3"/>
        <w:tabs>
          <w:tab w:val="left" w:pos="2105"/>
        </w:tabs>
        <w:spacing w:before="54" w:line="328" w:lineRule="auto"/>
        <w:ind w:left="166" w:right="105" w:firstLine="640"/>
        <w:rPr>
          <w:lang w:eastAsia="zh-CN"/>
        </w:rPr>
      </w:pPr>
      <w:r>
        <w:rPr>
          <w:rFonts w:ascii="楷体" w:eastAsia="楷体" w:hint="eastAsia"/>
          <w:spacing w:val="5"/>
          <w:lang w:eastAsia="zh-CN"/>
        </w:rPr>
        <w:t>第三</w:t>
      </w:r>
      <w:r>
        <w:rPr>
          <w:rFonts w:ascii="楷体" w:eastAsia="楷体" w:hint="eastAsia"/>
          <w:lang w:eastAsia="zh-CN"/>
        </w:rPr>
        <w:t>条</w:t>
      </w:r>
      <w:r>
        <w:rPr>
          <w:rFonts w:ascii="楷体" w:eastAsia="楷体" w:hint="eastAsia"/>
          <w:lang w:eastAsia="zh-CN"/>
        </w:rPr>
        <w:tab/>
      </w:r>
      <w:r>
        <w:rPr>
          <w:spacing w:val="5"/>
          <w:lang w:eastAsia="zh-CN"/>
        </w:rPr>
        <w:t>本制度</w:t>
      </w:r>
      <w:r>
        <w:rPr>
          <w:lang w:eastAsia="zh-CN"/>
        </w:rPr>
        <w:t>所</w:t>
      </w:r>
      <w:r>
        <w:rPr>
          <w:spacing w:val="5"/>
          <w:lang w:eastAsia="zh-CN"/>
        </w:rPr>
        <w:t>称全过程记录，</w:t>
      </w:r>
      <w:r>
        <w:rPr>
          <w:lang w:eastAsia="zh-CN"/>
        </w:rPr>
        <w:t>是</w:t>
      </w:r>
      <w:r>
        <w:rPr>
          <w:spacing w:val="5"/>
          <w:lang w:eastAsia="zh-CN"/>
        </w:rPr>
        <w:t>指案件承办机</w:t>
      </w:r>
      <w:r>
        <w:rPr>
          <w:lang w:eastAsia="zh-CN"/>
        </w:rPr>
        <w:t>构</w:t>
      </w:r>
      <w:r>
        <w:rPr>
          <w:spacing w:val="5"/>
          <w:lang w:eastAsia="zh-CN"/>
        </w:rPr>
        <w:t>及</w:t>
      </w:r>
      <w:r>
        <w:rPr>
          <w:lang w:eastAsia="zh-CN"/>
        </w:rPr>
        <w:t>其</w:t>
      </w:r>
      <w:r>
        <w:rPr>
          <w:spacing w:val="5"/>
          <w:lang w:eastAsia="zh-CN"/>
        </w:rPr>
        <w:t>执法</w:t>
      </w:r>
      <w:r>
        <w:rPr>
          <w:lang w:eastAsia="zh-CN"/>
        </w:rPr>
        <w:t>人</w:t>
      </w:r>
      <w:r>
        <w:rPr>
          <w:spacing w:val="5"/>
          <w:lang w:eastAsia="zh-CN"/>
        </w:rPr>
        <w:t>员在实施</w:t>
      </w:r>
      <w:r>
        <w:rPr>
          <w:lang w:eastAsia="zh-CN"/>
        </w:rPr>
        <w:t>行</w:t>
      </w:r>
      <w:r>
        <w:rPr>
          <w:spacing w:val="5"/>
          <w:lang w:eastAsia="zh-CN"/>
        </w:rPr>
        <w:t>政执法行</w:t>
      </w:r>
      <w:r>
        <w:rPr>
          <w:lang w:eastAsia="zh-CN"/>
        </w:rPr>
        <w:t>为</w:t>
      </w:r>
      <w:r>
        <w:rPr>
          <w:spacing w:val="5"/>
          <w:lang w:eastAsia="zh-CN"/>
        </w:rPr>
        <w:t>时，应当采</w:t>
      </w:r>
      <w:r>
        <w:rPr>
          <w:lang w:eastAsia="zh-CN"/>
        </w:rPr>
        <w:t>取</w:t>
      </w:r>
      <w:r>
        <w:rPr>
          <w:spacing w:val="5"/>
          <w:lang w:eastAsia="zh-CN"/>
        </w:rPr>
        <w:t>文字记录</w:t>
      </w:r>
      <w:r>
        <w:rPr>
          <w:lang w:eastAsia="zh-CN"/>
        </w:rPr>
        <w:t>的</w:t>
      </w:r>
      <w:r>
        <w:rPr>
          <w:spacing w:val="5"/>
          <w:lang w:eastAsia="zh-CN"/>
        </w:rPr>
        <w:t>方式</w:t>
      </w:r>
      <w:r>
        <w:rPr>
          <w:lang w:eastAsia="zh-CN"/>
        </w:rPr>
        <w:t>进行记录</w:t>
      </w:r>
      <w:r>
        <w:rPr>
          <w:spacing w:val="-67"/>
          <w:lang w:eastAsia="zh-CN"/>
        </w:rPr>
        <w:t>，</w:t>
      </w:r>
      <w:r>
        <w:rPr>
          <w:lang w:eastAsia="zh-CN"/>
        </w:rPr>
        <w:t>也可以采取文字记录和音像记录的方式同时进行记录，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对文</w:t>
      </w:r>
      <w:r>
        <w:rPr>
          <w:lang w:eastAsia="zh-CN"/>
        </w:rPr>
        <w:t>字</w:t>
      </w:r>
      <w:r>
        <w:rPr>
          <w:spacing w:val="5"/>
          <w:lang w:eastAsia="zh-CN"/>
        </w:rPr>
        <w:t>记录能够</w:t>
      </w:r>
      <w:r>
        <w:rPr>
          <w:lang w:eastAsia="zh-CN"/>
        </w:rPr>
        <w:t>全</w:t>
      </w:r>
      <w:r>
        <w:rPr>
          <w:spacing w:val="5"/>
          <w:lang w:eastAsia="zh-CN"/>
        </w:rPr>
        <w:t>面有效记</w:t>
      </w:r>
      <w:r>
        <w:rPr>
          <w:lang w:eastAsia="zh-CN"/>
        </w:rPr>
        <w:t>录</w:t>
      </w:r>
      <w:r>
        <w:rPr>
          <w:spacing w:val="5"/>
          <w:lang w:eastAsia="zh-CN"/>
        </w:rPr>
        <w:t>执法行为的</w:t>
      </w:r>
      <w:r>
        <w:rPr>
          <w:lang w:eastAsia="zh-CN"/>
        </w:rPr>
        <w:t>，</w:t>
      </w:r>
      <w:r>
        <w:rPr>
          <w:spacing w:val="5"/>
          <w:lang w:eastAsia="zh-CN"/>
        </w:rPr>
        <w:t>可以不进</w:t>
      </w:r>
      <w:r>
        <w:rPr>
          <w:lang w:eastAsia="zh-CN"/>
        </w:rPr>
        <w:t>行</w:t>
      </w:r>
      <w:r>
        <w:rPr>
          <w:spacing w:val="5"/>
          <w:lang w:eastAsia="zh-CN"/>
        </w:rPr>
        <w:t>音像</w:t>
      </w:r>
      <w:r>
        <w:rPr>
          <w:lang w:eastAsia="zh-CN"/>
        </w:rPr>
        <w:t>记录。</w:t>
      </w:r>
    </w:p>
    <w:p w:rsidR="00FA5B09" w:rsidRDefault="00733F16">
      <w:pPr>
        <w:pStyle w:val="a3"/>
        <w:spacing w:line="328" w:lineRule="auto"/>
        <w:ind w:left="166" w:right="266" w:firstLine="640"/>
        <w:jc w:val="both"/>
        <w:rPr>
          <w:lang w:eastAsia="zh-CN"/>
        </w:rPr>
      </w:pPr>
      <w:r>
        <w:rPr>
          <w:spacing w:val="1"/>
          <w:w w:val="95"/>
          <w:lang w:eastAsia="zh-CN"/>
        </w:rPr>
        <w:t>文字记录方式包括向当事人出具的行政执法文书、调查取</w:t>
      </w:r>
      <w:r>
        <w:rPr>
          <w:spacing w:val="1"/>
          <w:w w:val="95"/>
          <w:lang w:eastAsia="zh-CN"/>
        </w:rPr>
        <w:t xml:space="preserve"> </w:t>
      </w:r>
      <w:r>
        <w:rPr>
          <w:w w:val="95"/>
          <w:lang w:eastAsia="zh-CN"/>
        </w:rPr>
        <w:t>证相关文书、鉴定检测结论、听证会情况记录、内部程序审批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表、集体讨论记录、送达回证、</w:t>
      </w:r>
      <w:r>
        <w:rPr>
          <w:lang w:eastAsia="zh-CN"/>
        </w:rPr>
        <w:t>结案报告等书面记录。</w:t>
      </w:r>
    </w:p>
    <w:p w:rsidR="00FA5B09" w:rsidRDefault="00733F16">
      <w:pPr>
        <w:pStyle w:val="a3"/>
        <w:spacing w:line="328" w:lineRule="auto"/>
        <w:ind w:left="166" w:right="266" w:firstLine="640"/>
        <w:jc w:val="both"/>
        <w:rPr>
          <w:lang w:eastAsia="zh-CN"/>
        </w:rPr>
      </w:pPr>
      <w:r>
        <w:rPr>
          <w:spacing w:val="1"/>
          <w:w w:val="95"/>
          <w:lang w:eastAsia="zh-CN"/>
        </w:rPr>
        <w:t>音像记录，是指通过照相机、录音笔、摄像机、执法记录</w:t>
      </w:r>
      <w:r>
        <w:rPr>
          <w:spacing w:val="1"/>
          <w:w w:val="95"/>
          <w:lang w:eastAsia="zh-CN"/>
        </w:rPr>
        <w:t xml:space="preserve"> </w:t>
      </w:r>
      <w:r>
        <w:rPr>
          <w:spacing w:val="1"/>
          <w:lang w:eastAsia="zh-CN"/>
        </w:rPr>
        <w:t>仪、视频监控等记录设备，实时对行政执法过程进行记录。</w:t>
      </w:r>
    </w:p>
    <w:p w:rsidR="00FA5B09" w:rsidRDefault="00733F16">
      <w:pPr>
        <w:pStyle w:val="a3"/>
        <w:spacing w:line="328" w:lineRule="auto"/>
        <w:ind w:left="166" w:right="266" w:firstLine="640"/>
        <w:jc w:val="both"/>
        <w:rPr>
          <w:lang w:eastAsia="zh-CN"/>
        </w:rPr>
      </w:pPr>
      <w:r>
        <w:rPr>
          <w:rFonts w:ascii="楷体" w:eastAsia="楷体" w:hint="eastAsia"/>
          <w:lang w:eastAsia="zh-CN"/>
        </w:rPr>
        <w:t>第四条</w:t>
      </w:r>
      <w:r>
        <w:rPr>
          <w:rFonts w:ascii="楷体" w:eastAsia="楷体" w:hint="eastAsia"/>
          <w:lang w:eastAsia="zh-CN"/>
        </w:rPr>
        <w:t xml:space="preserve"> </w:t>
      </w:r>
      <w:r>
        <w:rPr>
          <w:lang w:eastAsia="zh-CN"/>
        </w:rPr>
        <w:t>行政执法全过程记录应坚持合法、客观、公正的</w:t>
      </w:r>
      <w:r>
        <w:rPr>
          <w:w w:val="95"/>
          <w:lang w:eastAsia="zh-CN"/>
        </w:rPr>
        <w:t>原则。案件承办机构及执法人员应根据行政执法行为的性质、</w:t>
      </w:r>
      <w:r>
        <w:rPr>
          <w:w w:val="95"/>
          <w:lang w:eastAsia="zh-CN"/>
        </w:rPr>
        <w:t xml:space="preserve"> </w:t>
      </w:r>
      <w:r>
        <w:rPr>
          <w:w w:val="95"/>
          <w:lang w:eastAsia="zh-CN"/>
        </w:rPr>
        <w:t>种类、现场、阶段不同，采取合法、适当、有效的方式和手段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对执法全过程实施记录。</w:t>
      </w:r>
    </w:p>
    <w:p w:rsidR="00FA5B09" w:rsidRDefault="00733F16">
      <w:pPr>
        <w:pStyle w:val="a3"/>
        <w:tabs>
          <w:tab w:val="left" w:pos="2105"/>
        </w:tabs>
        <w:spacing w:line="328" w:lineRule="auto"/>
        <w:ind w:left="166" w:right="105" w:firstLine="640"/>
        <w:rPr>
          <w:lang w:eastAsia="zh-CN"/>
        </w:rPr>
      </w:pPr>
      <w:r>
        <w:rPr>
          <w:rFonts w:ascii="楷体" w:eastAsia="楷体" w:hint="eastAsia"/>
          <w:spacing w:val="5"/>
          <w:lang w:eastAsia="zh-CN"/>
        </w:rPr>
        <w:t>第五</w:t>
      </w:r>
      <w:r>
        <w:rPr>
          <w:rFonts w:ascii="楷体" w:eastAsia="楷体" w:hint="eastAsia"/>
          <w:lang w:eastAsia="zh-CN"/>
        </w:rPr>
        <w:t>条</w:t>
      </w:r>
      <w:r>
        <w:rPr>
          <w:rFonts w:ascii="楷体" w:eastAsia="楷体" w:hint="eastAsia"/>
          <w:lang w:eastAsia="zh-CN"/>
        </w:rPr>
        <w:tab/>
      </w:r>
      <w:r>
        <w:rPr>
          <w:spacing w:val="5"/>
          <w:lang w:eastAsia="zh-CN"/>
        </w:rPr>
        <w:t>办公室</w:t>
      </w:r>
      <w:r>
        <w:rPr>
          <w:lang w:eastAsia="zh-CN"/>
        </w:rPr>
        <w:t>应</w:t>
      </w:r>
      <w:r>
        <w:rPr>
          <w:spacing w:val="5"/>
          <w:lang w:eastAsia="zh-CN"/>
        </w:rPr>
        <w:t>进一步加强行政</w:t>
      </w:r>
      <w:r>
        <w:rPr>
          <w:lang w:eastAsia="zh-CN"/>
        </w:rPr>
        <w:t>执</w:t>
      </w:r>
      <w:r>
        <w:rPr>
          <w:spacing w:val="5"/>
          <w:lang w:eastAsia="zh-CN"/>
        </w:rPr>
        <w:t>法信息化建设</w:t>
      </w:r>
      <w:r>
        <w:rPr>
          <w:lang w:eastAsia="zh-CN"/>
        </w:rPr>
        <w:t>，</w:t>
      </w:r>
      <w:r>
        <w:rPr>
          <w:spacing w:val="5"/>
          <w:lang w:eastAsia="zh-CN"/>
        </w:rPr>
        <w:t>根</w:t>
      </w:r>
      <w:r>
        <w:rPr>
          <w:lang w:eastAsia="zh-CN"/>
        </w:rPr>
        <w:t>据执法工作的需要</w:t>
      </w:r>
      <w:r>
        <w:rPr>
          <w:spacing w:val="-67"/>
          <w:lang w:eastAsia="zh-CN"/>
        </w:rPr>
        <w:t>，</w:t>
      </w:r>
      <w:r>
        <w:rPr>
          <w:lang w:eastAsia="zh-CN"/>
        </w:rPr>
        <w:t>按执法人员比例配备执法记录仪等音像设备，</w:t>
      </w:r>
      <w:r>
        <w:rPr>
          <w:lang w:eastAsia="zh-CN"/>
        </w:rPr>
        <w:t xml:space="preserve"> </w:t>
      </w:r>
      <w:r>
        <w:rPr>
          <w:lang w:eastAsia="zh-CN"/>
        </w:rPr>
        <w:lastRenderedPageBreak/>
        <w:t>提高执法效率和规范化水平。</w:t>
      </w:r>
    </w:p>
    <w:p w:rsidR="00FA5B09" w:rsidRDefault="00733F16">
      <w:pPr>
        <w:pStyle w:val="a3"/>
        <w:spacing w:line="328" w:lineRule="auto"/>
        <w:ind w:left="166" w:right="266" w:firstLine="640"/>
        <w:jc w:val="both"/>
        <w:rPr>
          <w:lang w:eastAsia="zh-CN"/>
        </w:rPr>
      </w:pPr>
      <w:r>
        <w:rPr>
          <w:rFonts w:ascii="楷体" w:eastAsia="楷体" w:hint="eastAsia"/>
          <w:lang w:eastAsia="zh-CN"/>
        </w:rPr>
        <w:t>第六条</w:t>
      </w:r>
      <w:r>
        <w:rPr>
          <w:rFonts w:ascii="楷体" w:eastAsia="楷体" w:hint="eastAsia"/>
          <w:lang w:eastAsia="zh-CN"/>
        </w:rPr>
        <w:t xml:space="preserve"> </w:t>
      </w:r>
      <w:r>
        <w:rPr>
          <w:lang w:eastAsia="zh-CN"/>
        </w:rPr>
        <w:t>办公室应当安排专人负责行政执法全过程记录数</w:t>
      </w:r>
      <w:r>
        <w:rPr>
          <w:w w:val="95"/>
          <w:lang w:eastAsia="zh-CN"/>
        </w:rPr>
        <w:t>据信息管理，同时对全系统的行政执法全过程记录设施的建设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和维护、保养，保证设施、设备的正常使用。</w:t>
      </w:r>
    </w:p>
    <w:p w:rsidR="00FA5B09" w:rsidRDefault="00733F16">
      <w:pPr>
        <w:pStyle w:val="a3"/>
        <w:spacing w:line="328" w:lineRule="auto"/>
        <w:ind w:left="166" w:right="266" w:firstLine="640"/>
        <w:jc w:val="both"/>
        <w:rPr>
          <w:lang w:eastAsia="zh-CN"/>
        </w:rPr>
      </w:pPr>
      <w:r>
        <w:rPr>
          <w:rFonts w:ascii="楷体" w:eastAsia="楷体" w:hint="eastAsia"/>
          <w:lang w:eastAsia="zh-CN"/>
        </w:rPr>
        <w:t>第七条</w:t>
      </w:r>
      <w:r>
        <w:rPr>
          <w:rFonts w:ascii="楷体" w:eastAsia="楷体" w:hint="eastAsia"/>
          <w:lang w:eastAsia="zh-CN"/>
        </w:rPr>
        <w:t xml:space="preserve"> </w:t>
      </w:r>
      <w:r>
        <w:rPr>
          <w:lang w:eastAsia="zh-CN"/>
        </w:rPr>
        <w:t>法规科负责对全系统行政执法全过程工作的监督、检查、指导和协调。</w:t>
      </w:r>
    </w:p>
    <w:p w:rsidR="00FA5B09" w:rsidRDefault="00733F16">
      <w:pPr>
        <w:pStyle w:val="a3"/>
        <w:tabs>
          <w:tab w:val="left" w:pos="2105"/>
        </w:tabs>
        <w:spacing w:before="54" w:line="326" w:lineRule="auto"/>
        <w:ind w:left="166" w:right="266" w:firstLine="640"/>
        <w:rPr>
          <w:lang w:eastAsia="zh-CN"/>
        </w:rPr>
      </w:pPr>
      <w:r>
        <w:rPr>
          <w:rFonts w:ascii="楷体" w:eastAsia="楷体" w:hint="eastAsia"/>
          <w:spacing w:val="5"/>
          <w:lang w:eastAsia="zh-CN"/>
        </w:rPr>
        <w:t>第八</w:t>
      </w:r>
      <w:r>
        <w:rPr>
          <w:rFonts w:ascii="楷体" w:eastAsia="楷体" w:hint="eastAsia"/>
          <w:lang w:eastAsia="zh-CN"/>
        </w:rPr>
        <w:t>条</w:t>
      </w:r>
      <w:r>
        <w:rPr>
          <w:rFonts w:ascii="楷体" w:eastAsia="楷体" w:hint="eastAsia"/>
          <w:lang w:eastAsia="zh-CN"/>
        </w:rPr>
        <w:tab/>
      </w:r>
      <w:r>
        <w:rPr>
          <w:spacing w:val="5"/>
          <w:w w:val="95"/>
          <w:lang w:eastAsia="zh-CN"/>
        </w:rPr>
        <w:t>本局在</w:t>
      </w:r>
      <w:r>
        <w:rPr>
          <w:w w:val="95"/>
          <w:lang w:eastAsia="zh-CN"/>
        </w:rPr>
        <w:t>实</w:t>
      </w:r>
      <w:r>
        <w:rPr>
          <w:spacing w:val="5"/>
          <w:w w:val="95"/>
          <w:lang w:eastAsia="zh-CN"/>
        </w:rPr>
        <w:t>施行政许可、行</w:t>
      </w:r>
      <w:r>
        <w:rPr>
          <w:w w:val="95"/>
          <w:lang w:eastAsia="zh-CN"/>
        </w:rPr>
        <w:t>政</w:t>
      </w:r>
      <w:r>
        <w:rPr>
          <w:spacing w:val="5"/>
          <w:w w:val="95"/>
          <w:lang w:eastAsia="zh-CN"/>
        </w:rPr>
        <w:t>确认、行政裁</w:t>
      </w:r>
      <w:r>
        <w:rPr>
          <w:w w:val="95"/>
          <w:lang w:eastAsia="zh-CN"/>
        </w:rPr>
        <w:t>决</w:t>
      </w:r>
      <w:r>
        <w:rPr>
          <w:spacing w:val="5"/>
          <w:w w:val="95"/>
          <w:lang w:eastAsia="zh-CN"/>
        </w:rPr>
        <w:t>等</w:t>
      </w:r>
      <w:r>
        <w:rPr>
          <w:w w:val="95"/>
          <w:lang w:eastAsia="zh-CN"/>
        </w:rPr>
        <w:t>依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申请行政执法行为时，执法人员应当对以下内容进行记录：</w:t>
      </w:r>
    </w:p>
    <w:p w:rsidR="00FA5B09" w:rsidRDefault="00733F16">
      <w:pPr>
        <w:pStyle w:val="a3"/>
        <w:spacing w:before="4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（一）当事人提交申请情况；</w:t>
      </w:r>
    </w:p>
    <w:p w:rsidR="00FA5B09" w:rsidRDefault="00733F16">
      <w:pPr>
        <w:pStyle w:val="a3"/>
        <w:spacing w:before="151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（二）一次性告知情况；</w:t>
      </w:r>
    </w:p>
    <w:p w:rsidR="00FA5B09" w:rsidRDefault="00733F16">
      <w:pPr>
        <w:pStyle w:val="a3"/>
        <w:spacing w:before="149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（三）受理或者不受理情况；</w:t>
      </w:r>
    </w:p>
    <w:p w:rsidR="00FA5B09" w:rsidRDefault="00733F16">
      <w:pPr>
        <w:pStyle w:val="a3"/>
        <w:spacing w:before="150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（四）现场核查情况；</w:t>
      </w:r>
    </w:p>
    <w:p w:rsidR="00FA5B09" w:rsidRDefault="00733F16">
      <w:pPr>
        <w:pStyle w:val="a3"/>
        <w:spacing w:before="151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（五）审查决定情况；</w:t>
      </w:r>
    </w:p>
    <w:p w:rsidR="00FA5B09" w:rsidRDefault="00733F16">
      <w:pPr>
        <w:pStyle w:val="a3"/>
        <w:spacing w:before="149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（六）颁发证照和送达情况；</w:t>
      </w:r>
    </w:p>
    <w:p w:rsidR="00FA5B09" w:rsidRDefault="00733F16">
      <w:pPr>
        <w:pStyle w:val="a3"/>
        <w:spacing w:before="150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（七）应当记录的其他事项。</w:t>
      </w:r>
    </w:p>
    <w:p w:rsidR="00FA5B09" w:rsidRDefault="00733F16">
      <w:pPr>
        <w:pStyle w:val="a3"/>
        <w:tabs>
          <w:tab w:val="left" w:pos="2105"/>
        </w:tabs>
        <w:spacing w:before="151" w:line="326" w:lineRule="auto"/>
        <w:ind w:left="166" w:right="266" w:firstLine="640"/>
        <w:rPr>
          <w:lang w:eastAsia="zh-CN"/>
        </w:rPr>
      </w:pPr>
      <w:r>
        <w:rPr>
          <w:rFonts w:ascii="楷体" w:eastAsia="楷体" w:hint="eastAsia"/>
          <w:spacing w:val="5"/>
          <w:lang w:eastAsia="zh-CN"/>
        </w:rPr>
        <w:t>第九</w:t>
      </w:r>
      <w:r>
        <w:rPr>
          <w:rFonts w:ascii="楷体" w:eastAsia="楷体" w:hint="eastAsia"/>
          <w:lang w:eastAsia="zh-CN"/>
        </w:rPr>
        <w:t>条</w:t>
      </w:r>
      <w:r>
        <w:rPr>
          <w:rFonts w:ascii="楷体" w:eastAsia="楷体" w:hint="eastAsia"/>
          <w:lang w:eastAsia="zh-CN"/>
        </w:rPr>
        <w:tab/>
      </w:r>
      <w:r>
        <w:rPr>
          <w:spacing w:val="5"/>
          <w:w w:val="95"/>
          <w:lang w:eastAsia="zh-CN"/>
        </w:rPr>
        <w:t>本局在</w:t>
      </w:r>
      <w:r>
        <w:rPr>
          <w:w w:val="95"/>
          <w:lang w:eastAsia="zh-CN"/>
        </w:rPr>
        <w:t>实</w:t>
      </w:r>
      <w:r>
        <w:rPr>
          <w:spacing w:val="5"/>
          <w:w w:val="95"/>
          <w:lang w:eastAsia="zh-CN"/>
        </w:rPr>
        <w:t>施行政处罚、行</w:t>
      </w:r>
      <w:r>
        <w:rPr>
          <w:w w:val="95"/>
          <w:lang w:eastAsia="zh-CN"/>
        </w:rPr>
        <w:t>政</w:t>
      </w:r>
      <w:r>
        <w:rPr>
          <w:spacing w:val="5"/>
          <w:w w:val="95"/>
          <w:lang w:eastAsia="zh-CN"/>
        </w:rPr>
        <w:t>强制、行政检</w:t>
      </w:r>
      <w:r>
        <w:rPr>
          <w:w w:val="95"/>
          <w:lang w:eastAsia="zh-CN"/>
        </w:rPr>
        <w:t>查</w:t>
      </w:r>
      <w:r>
        <w:rPr>
          <w:spacing w:val="5"/>
          <w:w w:val="95"/>
          <w:lang w:eastAsia="zh-CN"/>
        </w:rPr>
        <w:t>等</w:t>
      </w:r>
      <w:r>
        <w:rPr>
          <w:w w:val="95"/>
          <w:lang w:eastAsia="zh-CN"/>
        </w:rPr>
        <w:t>依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职权行政执法行为时，执法人员应当对以下内容进行记录：</w:t>
      </w:r>
    </w:p>
    <w:p w:rsidR="00FA5B09" w:rsidRDefault="00733F16">
      <w:pPr>
        <w:pStyle w:val="a3"/>
        <w:spacing w:before="3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（一）案件来源和立案情况；</w:t>
      </w:r>
    </w:p>
    <w:p w:rsidR="00FA5B09" w:rsidRDefault="00733F16">
      <w:pPr>
        <w:pStyle w:val="a3"/>
        <w:spacing w:before="152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lastRenderedPageBreak/>
        <w:t>（二）执法人员姓名、执法证号及出示证件情况；</w:t>
      </w:r>
    </w:p>
    <w:p w:rsidR="00FA5B09" w:rsidRDefault="00733F16">
      <w:pPr>
        <w:pStyle w:val="a3"/>
        <w:spacing w:before="149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（三）调查询问情况；</w:t>
      </w:r>
    </w:p>
    <w:p w:rsidR="00FA5B09" w:rsidRDefault="00733F16">
      <w:pPr>
        <w:pStyle w:val="a3"/>
        <w:spacing w:before="149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（四）现场检查情况；</w:t>
      </w:r>
    </w:p>
    <w:p w:rsidR="00FA5B09" w:rsidRDefault="00733F16">
      <w:pPr>
        <w:pStyle w:val="a3"/>
        <w:spacing w:before="152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（五）调取书证、物证及其他证据情况；</w:t>
      </w:r>
    </w:p>
    <w:p w:rsidR="00FA5B09" w:rsidRDefault="00733F16">
      <w:pPr>
        <w:pStyle w:val="a3"/>
        <w:spacing w:before="149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（六）抽样取证情况；</w:t>
      </w:r>
    </w:p>
    <w:p w:rsidR="00FA5B09" w:rsidRDefault="00733F16">
      <w:pPr>
        <w:pStyle w:val="a3"/>
        <w:spacing w:before="149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（七）检验、检测、检疫、技术鉴定情况；</w:t>
      </w:r>
    </w:p>
    <w:p w:rsidR="00FA5B09" w:rsidRDefault="00733F16">
      <w:pPr>
        <w:pStyle w:val="a3"/>
        <w:spacing w:before="152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（八）证据先行登记保存情况；</w:t>
      </w:r>
    </w:p>
    <w:p w:rsidR="00FA5B09" w:rsidRDefault="00733F16">
      <w:pPr>
        <w:pStyle w:val="a3"/>
        <w:spacing w:before="149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（九）实施行政强制措施情况；</w:t>
      </w:r>
    </w:p>
    <w:p w:rsidR="00FA5B09" w:rsidRDefault="00733F16">
      <w:pPr>
        <w:pStyle w:val="a3"/>
        <w:spacing w:before="149" w:line="328" w:lineRule="auto"/>
        <w:ind w:left="166" w:right="266" w:firstLine="640"/>
        <w:rPr>
          <w:rFonts w:ascii="楷体" w:eastAsia="楷体"/>
          <w:lang w:eastAsia="zh-CN"/>
        </w:rPr>
      </w:pPr>
      <w:r>
        <w:rPr>
          <w:rFonts w:ascii="楷体" w:eastAsia="楷体" w:hint="eastAsia"/>
          <w:spacing w:val="5"/>
          <w:w w:val="95"/>
          <w:lang w:eastAsia="zh-CN"/>
        </w:rPr>
        <w:t>（十）</w:t>
      </w:r>
      <w:r>
        <w:rPr>
          <w:rFonts w:ascii="楷体" w:eastAsia="楷体" w:hint="eastAsia"/>
          <w:spacing w:val="1"/>
          <w:w w:val="95"/>
          <w:lang w:eastAsia="zh-CN"/>
        </w:rPr>
        <w:t>告知当事人陈述、申辩、申请回避、申请听证等权</w:t>
      </w:r>
      <w:r>
        <w:rPr>
          <w:rFonts w:ascii="楷体" w:eastAsia="楷体" w:hint="eastAsia"/>
          <w:spacing w:val="1"/>
          <w:w w:val="95"/>
          <w:lang w:eastAsia="zh-CN"/>
        </w:rPr>
        <w:t xml:space="preserve"> </w:t>
      </w:r>
      <w:r>
        <w:rPr>
          <w:rFonts w:ascii="楷体" w:eastAsia="楷体" w:hint="eastAsia"/>
          <w:spacing w:val="1"/>
          <w:lang w:eastAsia="zh-CN"/>
        </w:rPr>
        <w:t>利以及当事人陈述、申辩、申请回避、申请听证等情况；</w:t>
      </w:r>
    </w:p>
    <w:p w:rsidR="00FA5B09" w:rsidRDefault="00733F16">
      <w:pPr>
        <w:pStyle w:val="a3"/>
        <w:spacing w:before="54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（十一）听证会情况；</w:t>
      </w:r>
    </w:p>
    <w:p w:rsidR="00FA5B09" w:rsidRDefault="00733F16">
      <w:pPr>
        <w:pStyle w:val="a3"/>
        <w:spacing w:before="150" w:line="326" w:lineRule="auto"/>
        <w:ind w:left="166" w:right="266" w:firstLine="640"/>
        <w:rPr>
          <w:rFonts w:ascii="楷体" w:eastAsia="楷体"/>
          <w:lang w:eastAsia="zh-CN"/>
        </w:rPr>
      </w:pPr>
      <w:r>
        <w:rPr>
          <w:rFonts w:ascii="楷体" w:eastAsia="楷体" w:hint="eastAsia"/>
          <w:spacing w:val="5"/>
          <w:w w:val="95"/>
          <w:lang w:eastAsia="zh-CN"/>
        </w:rPr>
        <w:t>（十二）</w:t>
      </w:r>
      <w:r>
        <w:rPr>
          <w:rFonts w:ascii="楷体" w:eastAsia="楷体" w:hint="eastAsia"/>
          <w:w w:val="95"/>
          <w:lang w:eastAsia="zh-CN"/>
        </w:rPr>
        <w:t>承办人的处理意见以及有关事实、证据、法律依</w:t>
      </w:r>
      <w:r>
        <w:rPr>
          <w:rFonts w:ascii="楷体" w:eastAsia="楷体" w:hint="eastAsia"/>
          <w:w w:val="95"/>
          <w:lang w:eastAsia="zh-CN"/>
        </w:rPr>
        <w:t xml:space="preserve"> </w:t>
      </w:r>
      <w:r>
        <w:rPr>
          <w:rFonts w:ascii="楷体" w:eastAsia="楷体" w:hint="eastAsia"/>
          <w:lang w:eastAsia="zh-CN"/>
        </w:rPr>
        <w:t>据、有关自由裁量权适用规则；</w:t>
      </w:r>
    </w:p>
    <w:p w:rsidR="00FA5B09" w:rsidRDefault="00733F16">
      <w:pPr>
        <w:pStyle w:val="a3"/>
        <w:spacing w:before="5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（十三）承办机构承办意见；</w:t>
      </w:r>
    </w:p>
    <w:p w:rsidR="00FA5B09" w:rsidRDefault="00733F16">
      <w:pPr>
        <w:pStyle w:val="a3"/>
        <w:spacing w:before="149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（十四）法制审核情况；</w:t>
      </w:r>
    </w:p>
    <w:p w:rsidR="00FA5B09" w:rsidRDefault="00733F16">
      <w:pPr>
        <w:pStyle w:val="a3"/>
        <w:spacing w:before="150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（十五）集体讨论情况；</w:t>
      </w:r>
    </w:p>
    <w:p w:rsidR="00FA5B09" w:rsidRDefault="00733F16">
      <w:pPr>
        <w:pStyle w:val="a3"/>
        <w:spacing w:before="151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（十六）审批决定情况；</w:t>
      </w:r>
    </w:p>
    <w:p w:rsidR="00FA5B09" w:rsidRDefault="00733F16">
      <w:pPr>
        <w:pStyle w:val="a3"/>
        <w:spacing w:before="149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（十七）送达情况；</w:t>
      </w:r>
    </w:p>
    <w:p w:rsidR="00FA5B09" w:rsidRDefault="00733F16">
      <w:pPr>
        <w:pStyle w:val="a3"/>
        <w:spacing w:before="150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（十八）当事人履行行政执法决定情况；</w:t>
      </w:r>
    </w:p>
    <w:p w:rsidR="00FA5B09" w:rsidRDefault="00733F16">
      <w:pPr>
        <w:pStyle w:val="a3"/>
        <w:spacing w:before="151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lastRenderedPageBreak/>
        <w:t>（十九）行政强制执行情况；</w:t>
      </w:r>
    </w:p>
    <w:p w:rsidR="00FA5B09" w:rsidRDefault="00733F16">
      <w:pPr>
        <w:pStyle w:val="a3"/>
        <w:spacing w:before="149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w w:val="95"/>
          <w:lang w:eastAsia="zh-CN"/>
        </w:rPr>
        <w:t>（二十）没收物品处理情况；</w:t>
      </w:r>
    </w:p>
    <w:p w:rsidR="00FA5B09" w:rsidRDefault="00733F16">
      <w:pPr>
        <w:pStyle w:val="a3"/>
        <w:spacing w:before="150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（二十一）应当记录的其他有关事项。</w:t>
      </w:r>
    </w:p>
    <w:p w:rsidR="00FA5B09" w:rsidRDefault="00733F16">
      <w:pPr>
        <w:pStyle w:val="a3"/>
        <w:tabs>
          <w:tab w:val="left" w:pos="2105"/>
        </w:tabs>
        <w:spacing w:before="151" w:line="326" w:lineRule="auto"/>
        <w:ind w:left="166" w:right="266" w:firstLine="640"/>
        <w:rPr>
          <w:lang w:eastAsia="zh-CN"/>
        </w:rPr>
      </w:pPr>
      <w:r>
        <w:rPr>
          <w:rFonts w:ascii="楷体" w:eastAsia="楷体" w:hint="eastAsia"/>
          <w:spacing w:val="5"/>
          <w:lang w:eastAsia="zh-CN"/>
        </w:rPr>
        <w:t>第十</w:t>
      </w:r>
      <w:r>
        <w:rPr>
          <w:rFonts w:ascii="楷体" w:eastAsia="楷体" w:hint="eastAsia"/>
          <w:lang w:eastAsia="zh-CN"/>
        </w:rPr>
        <w:t>条</w:t>
      </w:r>
      <w:r>
        <w:rPr>
          <w:rFonts w:ascii="楷体" w:eastAsia="楷体" w:hint="eastAsia"/>
          <w:lang w:eastAsia="zh-CN"/>
        </w:rPr>
        <w:tab/>
      </w:r>
      <w:r>
        <w:rPr>
          <w:spacing w:val="5"/>
          <w:w w:val="95"/>
          <w:lang w:eastAsia="zh-CN"/>
        </w:rPr>
        <w:t>本局采</w:t>
      </w:r>
      <w:r>
        <w:rPr>
          <w:w w:val="95"/>
          <w:lang w:eastAsia="zh-CN"/>
        </w:rPr>
        <w:t>取</w:t>
      </w:r>
      <w:r>
        <w:rPr>
          <w:spacing w:val="5"/>
          <w:w w:val="95"/>
          <w:lang w:eastAsia="zh-CN"/>
        </w:rPr>
        <w:t>音像记录的，执</w:t>
      </w:r>
      <w:r>
        <w:rPr>
          <w:w w:val="95"/>
          <w:lang w:eastAsia="zh-CN"/>
        </w:rPr>
        <w:t>法</w:t>
      </w:r>
      <w:r>
        <w:rPr>
          <w:spacing w:val="5"/>
          <w:w w:val="95"/>
          <w:lang w:eastAsia="zh-CN"/>
        </w:rPr>
        <w:t>人员应当对以</w:t>
      </w:r>
      <w:r>
        <w:rPr>
          <w:w w:val="95"/>
          <w:lang w:eastAsia="zh-CN"/>
        </w:rPr>
        <w:t>下</w:t>
      </w:r>
      <w:r>
        <w:rPr>
          <w:spacing w:val="5"/>
          <w:w w:val="95"/>
          <w:lang w:eastAsia="zh-CN"/>
        </w:rPr>
        <w:t>重</w:t>
      </w:r>
      <w:r>
        <w:rPr>
          <w:w w:val="95"/>
          <w:lang w:eastAsia="zh-CN"/>
        </w:rPr>
        <w:t>点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内容进行记录：</w:t>
      </w:r>
    </w:p>
    <w:p w:rsidR="00FA5B09" w:rsidRDefault="00733F16">
      <w:pPr>
        <w:pStyle w:val="a3"/>
        <w:spacing w:before="3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（一）执法现场环境；</w:t>
      </w:r>
    </w:p>
    <w:p w:rsidR="00FA5B09" w:rsidRDefault="00733F16">
      <w:pPr>
        <w:pStyle w:val="a3"/>
        <w:spacing w:before="152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（二）当事人等现场有关人员的体貌特征和言行举止；</w:t>
      </w:r>
    </w:p>
    <w:p w:rsidR="00FA5B09" w:rsidRDefault="00733F16">
      <w:pPr>
        <w:pStyle w:val="a3"/>
        <w:spacing w:before="149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（三）执法人员对有关财物采取行政强制措施情况；</w:t>
      </w:r>
    </w:p>
    <w:p w:rsidR="00FA5B09" w:rsidRDefault="00733F16">
      <w:pPr>
        <w:pStyle w:val="a3"/>
        <w:spacing w:before="149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（四）执法人员现场制作、送达法律文书情况；</w:t>
      </w:r>
    </w:p>
    <w:p w:rsidR="00FA5B09" w:rsidRDefault="00733F16">
      <w:pPr>
        <w:pStyle w:val="a3"/>
        <w:spacing w:before="152"/>
        <w:ind w:left="807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（五）应当记录的其他重要内容。</w:t>
      </w:r>
    </w:p>
    <w:p w:rsidR="00FA5B09" w:rsidRDefault="00733F16" w:rsidP="005029A2">
      <w:pPr>
        <w:pStyle w:val="a3"/>
        <w:tabs>
          <w:tab w:val="left" w:pos="2407"/>
        </w:tabs>
        <w:spacing w:before="149" w:line="328" w:lineRule="auto"/>
        <w:ind w:left="166" w:right="105" w:firstLine="640"/>
        <w:rPr>
          <w:lang w:eastAsia="zh-CN"/>
        </w:rPr>
      </w:pPr>
      <w:r>
        <w:rPr>
          <w:rFonts w:ascii="楷体" w:eastAsia="楷体" w:hint="eastAsia"/>
          <w:lang w:eastAsia="zh-CN"/>
        </w:rPr>
        <w:t>第十一条</w:t>
      </w:r>
      <w:r>
        <w:rPr>
          <w:rFonts w:ascii="楷体" w:eastAsia="楷体" w:hint="eastAsia"/>
          <w:lang w:eastAsia="zh-CN"/>
        </w:rPr>
        <w:tab/>
      </w:r>
      <w:r>
        <w:rPr>
          <w:w w:val="95"/>
          <w:lang w:eastAsia="zh-CN"/>
        </w:rPr>
        <w:t>对重大案件</w:t>
      </w:r>
      <w:r>
        <w:rPr>
          <w:spacing w:val="-34"/>
          <w:w w:val="95"/>
          <w:lang w:eastAsia="zh-CN"/>
        </w:rPr>
        <w:t>、</w:t>
      </w:r>
      <w:r>
        <w:rPr>
          <w:w w:val="95"/>
          <w:lang w:eastAsia="zh-CN"/>
        </w:rPr>
        <w:t>情节复杂案件</w:t>
      </w:r>
      <w:r>
        <w:rPr>
          <w:spacing w:val="-31"/>
          <w:w w:val="95"/>
          <w:lang w:eastAsia="zh-CN"/>
        </w:rPr>
        <w:t>、</w:t>
      </w:r>
      <w:r>
        <w:rPr>
          <w:w w:val="95"/>
          <w:lang w:eastAsia="zh-CN"/>
        </w:rPr>
        <w:t>涉及量大的查封、</w:t>
      </w:r>
      <w:r>
        <w:rPr>
          <w:w w:val="95"/>
          <w:lang w:eastAsia="zh-CN"/>
        </w:rPr>
        <w:t xml:space="preserve"> </w:t>
      </w:r>
      <w:r>
        <w:rPr>
          <w:spacing w:val="5"/>
          <w:lang w:eastAsia="zh-CN"/>
        </w:rPr>
        <w:t>扣押</w:t>
      </w:r>
      <w:r>
        <w:rPr>
          <w:lang w:eastAsia="zh-CN"/>
        </w:rPr>
        <w:t>财</w:t>
      </w:r>
      <w:r>
        <w:rPr>
          <w:spacing w:val="5"/>
          <w:lang w:eastAsia="zh-CN"/>
        </w:rPr>
        <w:t>物现场执</w:t>
      </w:r>
      <w:r>
        <w:rPr>
          <w:lang w:eastAsia="zh-CN"/>
        </w:rPr>
        <w:t>法</w:t>
      </w:r>
      <w:r>
        <w:rPr>
          <w:spacing w:val="5"/>
          <w:lang w:eastAsia="zh-CN"/>
        </w:rPr>
        <w:t>活动和执</w:t>
      </w:r>
      <w:r>
        <w:rPr>
          <w:lang w:eastAsia="zh-CN"/>
        </w:rPr>
        <w:t>法</w:t>
      </w:r>
      <w:r>
        <w:rPr>
          <w:spacing w:val="5"/>
          <w:lang w:eastAsia="zh-CN"/>
        </w:rPr>
        <w:t>办案场所，</w:t>
      </w:r>
      <w:r>
        <w:rPr>
          <w:lang w:eastAsia="zh-CN"/>
        </w:rPr>
        <w:t>应</w:t>
      </w:r>
      <w:r>
        <w:rPr>
          <w:spacing w:val="5"/>
          <w:lang w:eastAsia="zh-CN"/>
        </w:rPr>
        <w:t>当进行全</w:t>
      </w:r>
      <w:r>
        <w:rPr>
          <w:lang w:eastAsia="zh-CN"/>
        </w:rPr>
        <w:t>过</w:t>
      </w:r>
      <w:r>
        <w:rPr>
          <w:spacing w:val="5"/>
          <w:lang w:eastAsia="zh-CN"/>
        </w:rPr>
        <w:t>程无</w:t>
      </w:r>
      <w:r>
        <w:rPr>
          <w:lang w:eastAsia="zh-CN"/>
        </w:rPr>
        <w:t>间</w:t>
      </w:r>
      <w:r>
        <w:rPr>
          <w:spacing w:val="5"/>
          <w:lang w:eastAsia="zh-CN"/>
        </w:rPr>
        <w:t>断音</w:t>
      </w:r>
      <w:r>
        <w:rPr>
          <w:lang w:eastAsia="zh-CN"/>
        </w:rPr>
        <w:t>像</w:t>
      </w:r>
      <w:r>
        <w:rPr>
          <w:spacing w:val="5"/>
          <w:lang w:eastAsia="zh-CN"/>
        </w:rPr>
        <w:t>记录，对</w:t>
      </w:r>
      <w:r>
        <w:rPr>
          <w:lang w:eastAsia="zh-CN"/>
        </w:rPr>
        <w:t>现</w:t>
      </w:r>
      <w:r>
        <w:rPr>
          <w:spacing w:val="5"/>
          <w:lang w:eastAsia="zh-CN"/>
        </w:rPr>
        <w:t>场执法、</w:t>
      </w:r>
      <w:r>
        <w:rPr>
          <w:lang w:eastAsia="zh-CN"/>
        </w:rPr>
        <w:t>调</w:t>
      </w:r>
      <w:r>
        <w:rPr>
          <w:spacing w:val="5"/>
          <w:lang w:eastAsia="zh-CN"/>
        </w:rPr>
        <w:t>查取证、举</w:t>
      </w:r>
      <w:r>
        <w:rPr>
          <w:lang w:eastAsia="zh-CN"/>
        </w:rPr>
        <w:t>行</w:t>
      </w:r>
      <w:r>
        <w:rPr>
          <w:spacing w:val="5"/>
          <w:lang w:eastAsia="zh-CN"/>
        </w:rPr>
        <w:t>听证、留</w:t>
      </w:r>
      <w:r>
        <w:rPr>
          <w:lang w:eastAsia="zh-CN"/>
        </w:rPr>
        <w:t>置</w:t>
      </w:r>
      <w:r>
        <w:rPr>
          <w:spacing w:val="5"/>
          <w:lang w:eastAsia="zh-CN"/>
        </w:rPr>
        <w:t>送达</w:t>
      </w:r>
      <w:r>
        <w:rPr>
          <w:lang w:eastAsia="zh-CN"/>
        </w:rPr>
        <w:t>和</w:t>
      </w:r>
      <w:r>
        <w:rPr>
          <w:w w:val="95"/>
          <w:lang w:eastAsia="zh-CN"/>
        </w:rPr>
        <w:t>公告送达等容易引发争议的行政执法过程，要根据实际情况进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行音像记录。</w:t>
      </w:r>
    </w:p>
    <w:p w:rsidR="00FA5B09" w:rsidRDefault="00733F16">
      <w:pPr>
        <w:pStyle w:val="a3"/>
        <w:spacing w:before="4" w:line="328" w:lineRule="auto"/>
        <w:ind w:left="166" w:right="266" w:firstLine="640"/>
        <w:jc w:val="both"/>
        <w:rPr>
          <w:lang w:eastAsia="zh-CN"/>
        </w:rPr>
      </w:pPr>
      <w:r>
        <w:rPr>
          <w:rFonts w:ascii="楷体" w:eastAsia="楷体" w:hint="eastAsia"/>
          <w:lang w:eastAsia="zh-CN"/>
        </w:rPr>
        <w:t>第十二条</w:t>
      </w:r>
      <w:r>
        <w:rPr>
          <w:rFonts w:ascii="楷体" w:eastAsia="楷体" w:hint="eastAsia"/>
          <w:lang w:eastAsia="zh-CN"/>
        </w:rPr>
        <w:t xml:space="preserve"> </w:t>
      </w:r>
      <w:r>
        <w:rPr>
          <w:lang w:eastAsia="zh-CN"/>
        </w:rPr>
        <w:t>音像记录过程中，应当告知当事人及其他现场</w:t>
      </w:r>
      <w:r>
        <w:rPr>
          <w:w w:val="95"/>
          <w:lang w:eastAsia="zh-CN"/>
        </w:rPr>
        <w:t>有关人员正在进行音像记录。告知规范用语：为保护您的合法</w:t>
      </w:r>
      <w:r>
        <w:rPr>
          <w:w w:val="95"/>
          <w:lang w:eastAsia="zh-CN"/>
        </w:rPr>
        <w:t xml:space="preserve"> </w:t>
      </w:r>
      <w:r>
        <w:rPr>
          <w:w w:val="95"/>
          <w:lang w:eastAsia="zh-CN"/>
        </w:rPr>
        <w:t>权益，监督我的执法行为，本次执法将全程录音录像。执法人</w:t>
      </w:r>
      <w:r>
        <w:rPr>
          <w:w w:val="95"/>
          <w:lang w:eastAsia="zh-CN"/>
        </w:rPr>
        <w:t xml:space="preserve"> </w:t>
      </w:r>
      <w:r>
        <w:rPr>
          <w:w w:val="95"/>
          <w:lang w:eastAsia="zh-CN"/>
        </w:rPr>
        <w:t>员应当重</w:t>
      </w:r>
      <w:r>
        <w:rPr>
          <w:w w:val="95"/>
          <w:lang w:eastAsia="zh-CN"/>
        </w:rPr>
        <w:lastRenderedPageBreak/>
        <w:t>点摄录现场执法活动的时间、地点、执法人员、执法</w:t>
      </w:r>
      <w:r>
        <w:rPr>
          <w:w w:val="95"/>
          <w:lang w:eastAsia="zh-CN"/>
        </w:rPr>
        <w:t xml:space="preserve"> </w:t>
      </w:r>
      <w:r>
        <w:rPr>
          <w:w w:val="95"/>
          <w:lang w:eastAsia="zh-CN"/>
        </w:rPr>
        <w:t>行为等内容，必要时应当对音像记录的摄录重点进行文字说明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补充。</w:t>
      </w:r>
    </w:p>
    <w:p w:rsidR="00FA5B09" w:rsidRDefault="00733F16">
      <w:pPr>
        <w:pStyle w:val="a3"/>
        <w:spacing w:line="328" w:lineRule="auto"/>
        <w:ind w:left="166" w:right="266" w:firstLine="640"/>
        <w:jc w:val="both"/>
        <w:rPr>
          <w:lang w:eastAsia="zh-CN"/>
        </w:rPr>
      </w:pPr>
      <w:r>
        <w:rPr>
          <w:rFonts w:ascii="楷体" w:eastAsia="楷体" w:hint="eastAsia"/>
          <w:lang w:eastAsia="zh-CN"/>
        </w:rPr>
        <w:t>第十三条</w:t>
      </w:r>
      <w:r>
        <w:rPr>
          <w:rFonts w:ascii="楷体" w:eastAsia="楷体" w:hint="eastAsia"/>
          <w:lang w:eastAsia="zh-CN"/>
        </w:rPr>
        <w:t xml:space="preserve"> </w:t>
      </w:r>
      <w:r>
        <w:rPr>
          <w:lang w:eastAsia="zh-CN"/>
        </w:rPr>
        <w:t>音像记录过程中，因设备故障、损坏或者电量</w:t>
      </w:r>
      <w:r>
        <w:rPr>
          <w:w w:val="95"/>
          <w:lang w:eastAsia="zh-CN"/>
        </w:rPr>
        <w:t>不足、存储空间不足、天气情况恶劣、现场有关人员阻挠等客</w:t>
      </w:r>
      <w:r>
        <w:rPr>
          <w:w w:val="95"/>
          <w:lang w:eastAsia="zh-CN"/>
        </w:rPr>
        <w:t xml:space="preserve"> </w:t>
      </w:r>
      <w:r>
        <w:rPr>
          <w:w w:val="95"/>
          <w:lang w:eastAsia="zh-CN"/>
        </w:rPr>
        <w:t>观原因而中止记录的，重新开始记录时应当对中止原因进行语</w:t>
      </w:r>
      <w:r>
        <w:rPr>
          <w:w w:val="95"/>
          <w:lang w:eastAsia="zh-CN"/>
        </w:rPr>
        <w:t xml:space="preserve"> </w:t>
      </w:r>
      <w:r>
        <w:rPr>
          <w:w w:val="95"/>
          <w:lang w:eastAsia="zh-CN"/>
        </w:rPr>
        <w:t>音说明；确实无法继续记录的，应当立即向分管行政执法的局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领导报告，并在事后书面说明情况。</w:t>
      </w:r>
    </w:p>
    <w:p w:rsidR="00FA5B09" w:rsidRDefault="00733F16">
      <w:pPr>
        <w:pStyle w:val="a3"/>
        <w:spacing w:line="326" w:lineRule="auto"/>
        <w:ind w:left="166" w:right="266" w:firstLine="640"/>
        <w:jc w:val="both"/>
        <w:rPr>
          <w:lang w:eastAsia="zh-CN"/>
        </w:rPr>
      </w:pPr>
      <w:r>
        <w:rPr>
          <w:rFonts w:ascii="楷体" w:eastAsia="楷体" w:hint="eastAsia"/>
          <w:lang w:eastAsia="zh-CN"/>
        </w:rPr>
        <w:t>第十四条</w:t>
      </w:r>
      <w:r>
        <w:rPr>
          <w:rFonts w:ascii="楷体" w:eastAsia="楷体" w:hint="eastAsia"/>
          <w:lang w:eastAsia="zh-CN"/>
        </w:rPr>
        <w:t xml:space="preserve"> </w:t>
      </w:r>
      <w:r>
        <w:rPr>
          <w:lang w:eastAsia="zh-CN"/>
        </w:rPr>
        <w:t>文字记录完成后，执</w:t>
      </w:r>
      <w:r>
        <w:rPr>
          <w:lang w:eastAsia="zh-CN"/>
        </w:rPr>
        <w:t>法人员应当及时建立卷宗归档。</w:t>
      </w:r>
    </w:p>
    <w:p w:rsidR="00FA5B09" w:rsidRDefault="00733F16">
      <w:pPr>
        <w:pStyle w:val="a3"/>
        <w:spacing w:line="328" w:lineRule="auto"/>
        <w:ind w:left="166" w:right="264" w:firstLine="640"/>
        <w:jc w:val="both"/>
        <w:rPr>
          <w:lang w:eastAsia="zh-CN"/>
        </w:rPr>
      </w:pPr>
      <w:r>
        <w:rPr>
          <w:spacing w:val="-3"/>
          <w:lang w:eastAsia="zh-CN"/>
        </w:rPr>
        <w:t>音像记录制作完成后，执法人员应当在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>7</w:t>
      </w:r>
      <w:r>
        <w:rPr>
          <w:spacing w:val="-9"/>
          <w:lang w:eastAsia="zh-CN"/>
        </w:rPr>
        <w:t xml:space="preserve"> </w:t>
      </w:r>
      <w:r>
        <w:rPr>
          <w:spacing w:val="-9"/>
          <w:lang w:eastAsia="zh-CN"/>
        </w:rPr>
        <w:t>个工作日内按照</w:t>
      </w:r>
      <w:r>
        <w:rPr>
          <w:spacing w:val="-11"/>
          <w:lang w:eastAsia="zh-CN"/>
        </w:rPr>
        <w:t>要求将信息储存本单位指定的存储器，不得自行保管</w:t>
      </w:r>
      <w:r>
        <w:rPr>
          <w:spacing w:val="-195"/>
          <w:lang w:eastAsia="zh-CN"/>
        </w:rPr>
        <w:t>。</w:t>
      </w:r>
      <w:r>
        <w:rPr>
          <w:lang w:eastAsia="zh-CN"/>
        </w:rPr>
        <w:t>（特殊情</w:t>
      </w:r>
      <w:r>
        <w:rPr>
          <w:w w:val="95"/>
          <w:lang w:eastAsia="zh-CN"/>
        </w:rPr>
        <w:t>况不能按时储存的经分管行政执法的局领导批准同意可适当延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长</w:t>
      </w:r>
      <w:r>
        <w:rPr>
          <w:spacing w:val="-161"/>
          <w:lang w:eastAsia="zh-CN"/>
        </w:rPr>
        <w:t>）</w:t>
      </w:r>
      <w:r>
        <w:rPr>
          <w:lang w:eastAsia="zh-CN"/>
        </w:rPr>
        <w:t>。</w:t>
      </w:r>
    </w:p>
    <w:p w:rsidR="00FA5B09" w:rsidRDefault="00733F16" w:rsidP="005029A2">
      <w:pPr>
        <w:pStyle w:val="a3"/>
        <w:spacing w:line="328" w:lineRule="auto"/>
        <w:ind w:left="166" w:right="266" w:firstLine="640"/>
        <w:jc w:val="both"/>
        <w:rPr>
          <w:lang w:eastAsia="zh-CN"/>
        </w:rPr>
      </w:pPr>
      <w:r>
        <w:rPr>
          <w:rFonts w:ascii="楷体" w:eastAsia="楷体" w:hint="eastAsia"/>
          <w:lang w:eastAsia="zh-CN"/>
        </w:rPr>
        <w:t>第十五条</w:t>
      </w:r>
      <w:r>
        <w:rPr>
          <w:rFonts w:ascii="楷体" w:eastAsia="楷体" w:hint="eastAsia"/>
          <w:lang w:eastAsia="zh-CN"/>
        </w:rPr>
        <w:t xml:space="preserve"> </w:t>
      </w:r>
      <w:r>
        <w:rPr>
          <w:lang w:eastAsia="zh-CN"/>
        </w:rPr>
        <w:t>案件承办机构将音像记录作为行政执法证据使</w:t>
      </w:r>
      <w:r>
        <w:rPr>
          <w:w w:val="95"/>
          <w:lang w:eastAsia="zh-CN"/>
        </w:rPr>
        <w:t>用的，应当按照有关规定制作文字说明材料，注明取证人员、</w:t>
      </w:r>
      <w:r>
        <w:rPr>
          <w:w w:val="95"/>
          <w:lang w:eastAsia="zh-CN"/>
        </w:rPr>
        <w:t xml:space="preserve"> </w:t>
      </w:r>
      <w:r>
        <w:rPr>
          <w:w w:val="95"/>
          <w:lang w:eastAsia="zh-CN"/>
        </w:rPr>
        <w:t>取证时间、取证地点等信息，将其复制到光盘后附卷归档，保</w:t>
      </w:r>
      <w:r>
        <w:rPr>
          <w:lang w:eastAsia="zh-CN"/>
        </w:rPr>
        <w:t>存期限与卷宗保存期限相同。</w:t>
      </w:r>
    </w:p>
    <w:p w:rsidR="00FA5B09" w:rsidRDefault="00733F16">
      <w:pPr>
        <w:pStyle w:val="a3"/>
        <w:spacing w:before="150" w:line="328" w:lineRule="auto"/>
        <w:ind w:left="166" w:right="266" w:firstLine="640"/>
        <w:jc w:val="both"/>
        <w:rPr>
          <w:lang w:eastAsia="zh-CN"/>
        </w:rPr>
      </w:pPr>
      <w:r>
        <w:rPr>
          <w:rFonts w:ascii="楷体" w:eastAsia="楷体" w:hint="eastAsia"/>
          <w:lang w:eastAsia="zh-CN"/>
        </w:rPr>
        <w:t>第十六条</w:t>
      </w:r>
      <w:r>
        <w:rPr>
          <w:rFonts w:ascii="楷体" w:eastAsia="楷体" w:hint="eastAsia"/>
          <w:lang w:eastAsia="zh-CN"/>
        </w:rPr>
        <w:t xml:space="preserve"> </w:t>
      </w:r>
      <w:r>
        <w:rPr>
          <w:lang w:eastAsia="zh-CN"/>
        </w:rPr>
        <w:t>案件承办机构及其执法人员不得毁损或者剪</w:t>
      </w:r>
      <w:r>
        <w:rPr>
          <w:w w:val="95"/>
          <w:lang w:eastAsia="zh-CN"/>
        </w:rPr>
        <w:t>接、</w:t>
      </w:r>
      <w:r>
        <w:rPr>
          <w:w w:val="95"/>
          <w:lang w:eastAsia="zh-CN"/>
        </w:rPr>
        <w:lastRenderedPageBreak/>
        <w:t>删改原始音像记录，未经批准</w:t>
      </w:r>
      <w:r>
        <w:rPr>
          <w:w w:val="95"/>
          <w:lang w:eastAsia="zh-CN"/>
        </w:rPr>
        <w:t>不得擅自对外提供或者通过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互联网等传播渠道发布音像记录。</w:t>
      </w:r>
    </w:p>
    <w:p w:rsidR="00FA5B09" w:rsidRDefault="00733F16">
      <w:pPr>
        <w:pStyle w:val="a3"/>
        <w:spacing w:line="326" w:lineRule="auto"/>
        <w:ind w:left="166" w:right="266" w:firstLine="640"/>
        <w:jc w:val="both"/>
        <w:rPr>
          <w:lang w:eastAsia="zh-CN"/>
        </w:rPr>
      </w:pPr>
      <w:r>
        <w:rPr>
          <w:spacing w:val="1"/>
          <w:w w:val="95"/>
          <w:lang w:eastAsia="zh-CN"/>
        </w:rPr>
        <w:t>全过程记录涉及国家秘密、商业秘密、个人隐私的，依照</w:t>
      </w:r>
      <w:r>
        <w:rPr>
          <w:spacing w:val="1"/>
          <w:w w:val="95"/>
          <w:lang w:eastAsia="zh-CN"/>
        </w:rPr>
        <w:t xml:space="preserve"> </w:t>
      </w:r>
      <w:r>
        <w:rPr>
          <w:spacing w:val="1"/>
          <w:lang w:eastAsia="zh-CN"/>
        </w:rPr>
        <w:t>有关法律法规规定处理。</w:t>
      </w:r>
    </w:p>
    <w:p w:rsidR="00FA5B09" w:rsidRDefault="00733F16">
      <w:pPr>
        <w:pStyle w:val="a3"/>
        <w:spacing w:line="328" w:lineRule="auto"/>
        <w:ind w:left="166" w:right="266" w:firstLine="640"/>
        <w:jc w:val="both"/>
        <w:rPr>
          <w:lang w:eastAsia="zh-CN"/>
        </w:rPr>
      </w:pPr>
      <w:r>
        <w:rPr>
          <w:rFonts w:ascii="楷体" w:eastAsia="楷体" w:hint="eastAsia"/>
          <w:lang w:eastAsia="zh-CN"/>
        </w:rPr>
        <w:t>第十七条</w:t>
      </w:r>
      <w:r>
        <w:rPr>
          <w:rFonts w:ascii="楷体" w:eastAsia="楷体" w:hint="eastAsia"/>
          <w:lang w:eastAsia="zh-CN"/>
        </w:rPr>
        <w:t xml:space="preserve"> </w:t>
      </w:r>
      <w:r>
        <w:rPr>
          <w:lang w:eastAsia="zh-CN"/>
        </w:rPr>
        <w:t>当事人及其他现场有关人员以暴力、威胁等方</w:t>
      </w:r>
      <w:r>
        <w:rPr>
          <w:w w:val="95"/>
          <w:lang w:eastAsia="zh-CN"/>
        </w:rPr>
        <w:t>法阻碍、阻挠执法人员进行音像记录，涉嫌违反《中华人民共</w:t>
      </w:r>
      <w:r>
        <w:rPr>
          <w:w w:val="95"/>
          <w:lang w:eastAsia="zh-CN"/>
        </w:rPr>
        <w:t xml:space="preserve"> </w:t>
      </w:r>
      <w:r>
        <w:rPr>
          <w:w w:val="95"/>
          <w:lang w:eastAsia="zh-CN"/>
        </w:rPr>
        <w:t>和国治安管理处罚法》的，依法移送公安机关处理；涉嫌犯罪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的，依法移送司法机关处理。</w:t>
      </w:r>
    </w:p>
    <w:p w:rsidR="00FA5B09" w:rsidRDefault="00733F16">
      <w:pPr>
        <w:pStyle w:val="a3"/>
        <w:tabs>
          <w:tab w:val="left" w:pos="2407"/>
        </w:tabs>
        <w:spacing w:line="402" w:lineRule="exact"/>
        <w:ind w:left="807"/>
        <w:rPr>
          <w:lang w:eastAsia="zh-CN"/>
        </w:rPr>
      </w:pPr>
      <w:r>
        <w:rPr>
          <w:rFonts w:ascii="楷体" w:eastAsia="楷体" w:hint="eastAsia"/>
          <w:lang w:eastAsia="zh-CN"/>
        </w:rPr>
        <w:t>第十八条</w:t>
      </w:r>
      <w:r>
        <w:rPr>
          <w:rFonts w:ascii="楷体" w:eastAsia="楷体" w:hint="eastAsia"/>
          <w:lang w:eastAsia="zh-CN"/>
        </w:rPr>
        <w:tab/>
      </w:r>
      <w:r>
        <w:rPr>
          <w:lang w:eastAsia="zh-CN"/>
        </w:rPr>
        <w:t>本制度自发文之日起实施。</w:t>
      </w:r>
    </w:p>
    <w:p w:rsidR="00FA5B09" w:rsidRDefault="00FA5B09" w:rsidP="005029A2">
      <w:pPr>
        <w:pStyle w:val="a3"/>
        <w:rPr>
          <w:rFonts w:ascii="仿宋" w:eastAsia="仿宋"/>
          <w:sz w:val="28"/>
          <w:lang w:eastAsia="zh-CN"/>
        </w:rPr>
      </w:pPr>
    </w:p>
    <w:sectPr w:rsidR="00FA5B09" w:rsidSect="00FA5B09">
      <w:footerReference w:type="even" r:id="rId7"/>
      <w:footerReference w:type="default" r:id="rId8"/>
      <w:pgSz w:w="11910" w:h="16840"/>
      <w:pgMar w:top="1580" w:right="1320" w:bottom="1560" w:left="1420" w:header="0" w:footer="13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F16" w:rsidRDefault="00733F16" w:rsidP="00FA5B09">
      <w:r>
        <w:separator/>
      </w:r>
    </w:p>
  </w:endnote>
  <w:endnote w:type="continuationSeparator" w:id="1">
    <w:p w:rsidR="00733F16" w:rsidRDefault="00733F16" w:rsidP="00FA5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altName w:val="Arial Unicode MS"/>
    <w:panose1 w:val="02010609060101010101"/>
    <w:charset w:val="86"/>
    <w:family w:val="modern"/>
    <w:pitch w:val="default"/>
    <w:sig w:usb0="00000000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B09" w:rsidRDefault="00FA5B09">
    <w:pPr>
      <w:pStyle w:val="a3"/>
      <w:spacing w:line="14" w:lineRule="auto"/>
      <w:rPr>
        <w:sz w:val="20"/>
      </w:rPr>
    </w:pPr>
    <w:r w:rsidRPr="00FA5B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.3pt;margin-top:762.15pt;width:51.1pt;height:16.05pt;z-index:-251658240;mso-position-horizontal-relative:page;mso-position-vertical-relative:page" filled="f" stroked="f">
          <v:textbox inset="0,0,0,0">
            <w:txbxContent>
              <w:p w:rsidR="00FA5B09" w:rsidRDefault="00733F16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 w:rsidR="00FA5B09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FA5B09">
                  <w:fldChar w:fldCharType="separate"/>
                </w:r>
                <w:r w:rsidR="005029A2">
                  <w:rPr>
                    <w:noProof/>
                    <w:sz w:val="28"/>
                  </w:rPr>
                  <w:t>2</w:t>
                </w:r>
                <w:r w:rsidR="00FA5B09"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B09" w:rsidRDefault="00FA5B09">
    <w:pPr>
      <w:pStyle w:val="a3"/>
      <w:spacing w:line="14" w:lineRule="auto"/>
      <w:rPr>
        <w:sz w:val="20"/>
      </w:rPr>
    </w:pPr>
    <w:r w:rsidRPr="00FA5B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9.7pt;margin-top:762.15pt;width:51.1pt;height:16.05pt;z-index:-251659264;mso-position-horizontal-relative:page;mso-position-vertical-relative:page" filled="f" stroked="f">
          <v:textbox inset="0,0,0,0">
            <w:txbxContent>
              <w:p w:rsidR="00FA5B09" w:rsidRDefault="00733F16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 w:rsidR="00FA5B09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FA5B09">
                  <w:fldChar w:fldCharType="separate"/>
                </w:r>
                <w:r w:rsidR="005029A2">
                  <w:rPr>
                    <w:noProof/>
                    <w:sz w:val="28"/>
                  </w:rPr>
                  <w:t>1</w:t>
                </w:r>
                <w:r w:rsidR="00FA5B09"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F16" w:rsidRDefault="00733F16" w:rsidP="00FA5B09">
      <w:r>
        <w:separator/>
      </w:r>
    </w:p>
  </w:footnote>
  <w:footnote w:type="continuationSeparator" w:id="1">
    <w:p w:rsidR="00733F16" w:rsidRDefault="00733F16" w:rsidP="00FA5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FA5B09"/>
    <w:rsid w:val="005029A2"/>
    <w:rsid w:val="00733F16"/>
    <w:rsid w:val="00FA5B09"/>
    <w:rsid w:val="44E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A5B09"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FA5B09"/>
    <w:pPr>
      <w:ind w:left="1563" w:right="264" w:hanging="1980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A5B09"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FA5B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FA5B09"/>
  </w:style>
  <w:style w:type="paragraph" w:customStyle="1" w:styleId="TableParagraph">
    <w:name w:val="Table Paragraph"/>
    <w:basedOn w:val="a"/>
    <w:uiPriority w:val="1"/>
    <w:qFormat/>
    <w:rsid w:val="00FA5B09"/>
  </w:style>
  <w:style w:type="paragraph" w:styleId="a5">
    <w:name w:val="header"/>
    <w:basedOn w:val="a"/>
    <w:link w:val="Char"/>
    <w:rsid w:val="00502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029A2"/>
    <w:rPr>
      <w:rFonts w:ascii="仿宋_GB2312" w:eastAsia="仿宋_GB2312" w:hAnsi="仿宋_GB2312" w:cs="仿宋_GB2312"/>
      <w:sz w:val="18"/>
      <w:szCs w:val="18"/>
      <w:lang w:eastAsia="en-US"/>
    </w:rPr>
  </w:style>
  <w:style w:type="paragraph" w:styleId="a6">
    <w:name w:val="footer"/>
    <w:basedOn w:val="a"/>
    <w:link w:val="Char0"/>
    <w:rsid w:val="005029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029A2"/>
    <w:rPr>
      <w:rFonts w:ascii="仿宋_GB2312" w:eastAsia="仿宋_GB2312" w:hAnsi="仿宋_GB2312" w:cs="仿宋_GB2312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6"/>
    <customShpInfo spid="_x0000_s1028"/>
    <customShpInfo spid="_x0000_s1029"/>
    <customShpInfo spid="_x0000_s1027"/>
    <customShpInfo spid="_x0000_s1031"/>
    <customShpInfo spid="_x0000_s1030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2020-11-16T00:30:00Z</dcterms:created>
  <dcterms:modified xsi:type="dcterms:W3CDTF">2020-11-16T00:30:00Z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2020-11-13T00:00:00Z</vt:filetime>
  </property>
  <property fmtid="{D5CDD505-2E9C-101B-9397-08002B2CF9AE}" pid="5" name="KSOProductBuildVer">
    <vt:lpwstr>2052-11.8.6.8722</vt:lpwstr>
  </property>
</Properties>
</file>